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2F1C3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แก้ไขเปลี่ยนแปลงการ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ควนขนุน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หนังสือนำส่ง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1C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และ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1C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1C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F1C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ากมีการติดตั้งภาชนะบรรจุน้ำมันเพิ่มเติมจากที่ได้รับอนุญาตอยู่ก่อนเดิมจะต้องเสียคาธรรมเนียมการอนุญาตให้ใช้ภาชนะบรรจุน้ำมันในส่วนที่เพิ่มเติมด้วย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074-691476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www.khunkhanun.go.th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tab/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รายการเอกสารยื่นเพิ่มเติมที่ </w:t>
      </w:r>
      <w:r w:rsidRPr="00527864">
        <w:rPr>
          <w:rFonts w:ascii="Tahoma" w:hAnsi="Tahoma" w:cs="Tahoma"/>
          <w:noProof/>
          <w:sz w:val="20"/>
          <w:szCs w:val="20"/>
        </w:rPr>
        <w:t xml:space="preserve">2-3 </w:t>
      </w:r>
      <w:r w:rsidRPr="00527864">
        <w:rPr>
          <w:rFonts w:ascii="Tahoma" w:hAnsi="Tahoma" w:cs="Tahoma"/>
          <w:noProof/>
          <w:sz w:val="20"/>
          <w:szCs w:val="20"/>
          <w:cs/>
        </w:rPr>
        <w:t>ใช้ในกรณีที่เกี่ยวข้องเท่านั้น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F1C3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1C38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E2358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48FD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3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70C90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2017-06-13T08:06:00Z</dcterms:created>
  <dcterms:modified xsi:type="dcterms:W3CDTF">2017-06-13T08:06:00Z</dcterms:modified>
</cp:coreProperties>
</file>